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29" w:rsidRDefault="00112729" w:rsidP="00112729">
      <w:pPr>
        <w:pStyle w:val="Bodytext30"/>
        <w:shd w:val="clear" w:color="auto" w:fill="auto"/>
        <w:spacing w:after="0"/>
        <w:ind w:left="6240" w:right="180" w:firstLine="0"/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Утвержден: Профсоюзным комитетом ППО МБДОУ детский сад «Теремок»</w:t>
      </w:r>
    </w:p>
    <w:p w:rsidR="00112729" w:rsidRDefault="00112729" w:rsidP="00112729">
      <w:pPr>
        <w:pStyle w:val="Heading10"/>
        <w:keepNext/>
        <w:keepLines/>
        <w:shd w:val="clear" w:color="auto" w:fill="auto"/>
        <w:spacing w:before="0"/>
        <w:ind w:left="960" w:right="1120"/>
        <w:jc w:val="center"/>
      </w:pPr>
      <w:bookmarkStart w:id="1" w:name="bookmark0"/>
      <w:r>
        <w:rPr>
          <w:color w:val="000000"/>
          <w:lang w:eastAsia="ru-RU" w:bidi="ru-RU"/>
        </w:rPr>
        <w:t xml:space="preserve">План работы первичной профсоюзной организации МБДОУ детский сад «Теремок» </w:t>
      </w:r>
    </w:p>
    <w:p w:rsidR="00112729" w:rsidRDefault="00112729" w:rsidP="00112729">
      <w:pPr>
        <w:pStyle w:val="Heading10"/>
        <w:keepNext/>
        <w:keepLines/>
        <w:shd w:val="clear" w:color="auto" w:fill="auto"/>
        <w:spacing w:before="0"/>
        <w:ind w:left="960" w:right="1120"/>
        <w:jc w:val="center"/>
      </w:pPr>
      <w:r>
        <w:t xml:space="preserve">на 2023-2024 </w:t>
      </w:r>
      <w:r>
        <w:rPr>
          <w:color w:val="000000"/>
          <w:lang w:eastAsia="ru-RU" w:bidi="ru-RU"/>
        </w:rPr>
        <w:t>учебный год</w:t>
      </w:r>
      <w:bookmarkEnd w:id="1"/>
    </w:p>
    <w:p w:rsidR="00112729" w:rsidRDefault="00112729" w:rsidP="00112729">
      <w:pPr>
        <w:pStyle w:val="Bodytext40"/>
        <w:shd w:val="clear" w:color="auto" w:fill="auto"/>
      </w:pPr>
      <w:r>
        <w:rPr>
          <w:color w:val="000000"/>
          <w:lang w:eastAsia="ru-RU" w:bidi="ru-RU"/>
        </w:rPr>
        <w:t>Задачи:</w:t>
      </w:r>
    </w:p>
    <w:p w:rsidR="00112729" w:rsidRDefault="00112729" w:rsidP="00112729">
      <w:pPr>
        <w:pStyle w:val="Bodytext20"/>
        <w:numPr>
          <w:ilvl w:val="0"/>
          <w:numId w:val="1"/>
        </w:numPr>
        <w:shd w:val="clear" w:color="auto" w:fill="auto"/>
        <w:tabs>
          <w:tab w:val="left" w:pos="362"/>
        </w:tabs>
      </w:pPr>
      <w:r>
        <w:rPr>
          <w:color w:val="000000"/>
          <w:lang w:eastAsia="ru-RU" w:bidi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МБДОУ; координация действий членов Профсоюза для достижения общих целей профсоюзной организации;</w:t>
      </w:r>
    </w:p>
    <w:p w:rsidR="00112729" w:rsidRDefault="00112729" w:rsidP="00112729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ind w:right="320"/>
        <w:jc w:val="both"/>
      </w:pPr>
      <w:r>
        <w:rPr>
          <w:color w:val="000000"/>
          <w:lang w:eastAsia="ru-RU" w:bidi="ru-RU"/>
        </w:rPr>
        <w:t>профсоюзный контроль соблюдения в МБДОУ законодательства о труде и охране труда; улучшение материального положения, укрепление здоровья и повышение жизненного уровня работников;</w:t>
      </w:r>
    </w:p>
    <w:p w:rsidR="00112729" w:rsidRPr="00112729" w:rsidRDefault="00112729" w:rsidP="00112729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</w:pPr>
      <w:r>
        <w:rPr>
          <w:color w:val="000000"/>
          <w:lang w:eastAsia="ru-RU" w:bidi="ru-RU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112729" w:rsidRDefault="00112729" w:rsidP="00112729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</w:pPr>
      <w:r>
        <w:rPr>
          <w:color w:val="000000"/>
          <w:lang w:eastAsia="ru-RU" w:bidi="ru-RU"/>
        </w:rPr>
        <w:t>организация приема в Профсоюз и учет членов Профсоюза;</w:t>
      </w:r>
    </w:p>
    <w:p w:rsidR="00112729" w:rsidRDefault="00112729" w:rsidP="00112729">
      <w:pPr>
        <w:pStyle w:val="Bodytext20"/>
        <w:shd w:val="clear" w:color="auto" w:fill="auto"/>
        <w:spacing w:line="360" w:lineRule="auto"/>
      </w:pPr>
      <w:r>
        <w:rPr>
          <w:color w:val="000000"/>
          <w:lang w:eastAsia="ru-RU" w:bidi="ru-RU"/>
        </w:rPr>
        <w:t xml:space="preserve">5.создание условий, обеспечивающих вовлечение членов Профсоюза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112729" w:rsidRDefault="00112729" w:rsidP="00112729">
      <w:pPr>
        <w:pStyle w:val="Bodytext20"/>
        <w:shd w:val="clear" w:color="auto" w:fill="auto"/>
        <w:spacing w:line="360" w:lineRule="auto"/>
      </w:pPr>
      <w:r>
        <w:t xml:space="preserve">профсоюзную </w:t>
      </w:r>
      <w: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3943"/>
        <w:gridCol w:w="2377"/>
        <w:gridCol w:w="2468"/>
      </w:tblGrid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№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Мероприятия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Срок исполнения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Ответственные</w:t>
            </w:r>
          </w:p>
        </w:tc>
      </w:tr>
      <w:tr w:rsidR="00112729" w:rsidRPr="00112729" w:rsidTr="001659F0">
        <w:tc>
          <w:tcPr>
            <w:tcW w:w="9990" w:type="dxa"/>
            <w:gridSpan w:val="4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Заседания профсоюзного комитета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1. О распределении учебной нагрузки на новый учебный год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2. О праздновании дня Дошкольного работника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3. О составлении списка сотрудников и ветеранов МБДОУ юбиляров в 2023-2024учебном году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Сентябрь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профкома,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1.Об утверждении плана работы </w:t>
            </w: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первичной профсоюзной организации на 2023-2024 учебный год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2.0 </w:t>
            </w:r>
            <w:proofErr w:type="gramStart"/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проведении</w:t>
            </w:r>
            <w:proofErr w:type="gramEnd"/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дня пожилого человека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профкома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1. Отчет администрации МБДОУ д/с «Теремок» о ходе выполнения соглашения по охране труда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2.О проведении Новогоднего огонька для сотрудников детского сада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Декабрь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профкома,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4.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 подготовке и проведении празднования 23 февраля и 8 марта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февраль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 и профсоюзный комитет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5.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 .Результативность деятельности МБДОУ за 2023- 2024 учебный год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2.0рганизация работы по охране 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труда в МБДОУ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Май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профкома,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173" w:type="dxa"/>
            <w:gridSpan w:val="3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2.Профсоюзные собрания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Об основных направлениях деятельности МБДОУ в 2023- 2024учебном году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август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профкома,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Результативность деятельности МБДОУ за 2023-2024 учебный год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июнь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профкома,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173" w:type="dxa"/>
            <w:gridSpan w:val="3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3. Информационная деятельность профкома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Обновление профсоюзной странички в сети Интернет на сайте детского сада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2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Ведение и обновление Профсоюзного уголка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2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  <w:vAlign w:val="bottom"/>
          </w:tcPr>
          <w:p w:rsidR="00112729" w:rsidRPr="00112729" w:rsidRDefault="00112729" w:rsidP="00112729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Об областной программе добровольного медицинского страхования членов Профсоюза на 2024 год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Ноябрь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 проведении в 2024 году мероприятий в рамках Года ……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Январь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vAlign w:val="bottom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4, Культурно-массовые мероприятия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День дошкольного работника 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(Поздравление сотрудников ветеранов детского сада с профессиональным праздником в районной газете «</w:t>
            </w:r>
            <w:proofErr w:type="spellStart"/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Уренские</w:t>
            </w:r>
            <w:proofErr w:type="spellEnd"/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вести»)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Сентябрь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День пожилого человека. 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(Поздравление ветеранов труда с  праздником в районной газете «</w:t>
            </w:r>
            <w:proofErr w:type="spellStart"/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Уренские</w:t>
            </w:r>
            <w:proofErr w:type="spellEnd"/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вести»)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Октябрь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3.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Организация и проведение мероприятий, приуроченных к </w:t>
            </w: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Новому году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Подготовка и проведение празднования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23 февраля и 8 марта для членов Профсоюза.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Февраль, март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5.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Участие в первомайской акции Профсоюзов.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Май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6.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День Победы. Участие в профсоюзных акциях, торжественном 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инге, шествии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полк»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Май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7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Участие в профсоюзных акциях и конкурсах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vAlign w:val="bottom"/>
          </w:tcPr>
          <w:p w:rsidR="00112729" w:rsidRPr="00112729" w:rsidRDefault="00112729" w:rsidP="0011272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5.Работа с молодежью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Реализация целевой модели наставничества (педагог- педагог, профсоюзное наставничество)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Консультирование молодых работников по охране труда и технике безопасности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2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Уполномоченный по охране труда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vAlign w:val="bottom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6.Вопросы на контроле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Сверка списков членов профсоюза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Сентябрь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Тарификация педагогических кадров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Сентябрь</w:t>
            </w:r>
          </w:p>
        </w:tc>
        <w:tc>
          <w:tcPr>
            <w:tcW w:w="2498" w:type="dxa"/>
            <w:vAlign w:val="bottom"/>
          </w:tcPr>
          <w:p w:rsidR="00112729" w:rsidRPr="00112729" w:rsidRDefault="00112729" w:rsidP="00112729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  <w:p w:rsidR="00112729" w:rsidRPr="00112729" w:rsidRDefault="00112729" w:rsidP="00112729">
            <w:pPr>
              <w:spacing w:line="36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Согласование графика работы сотрудников в МБДОУ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2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  <w:vAlign w:val="bottom"/>
          </w:tcPr>
          <w:p w:rsidR="00112729" w:rsidRPr="00112729" w:rsidRDefault="00112729" w:rsidP="00112729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77" w:type="dxa"/>
            <w:vAlign w:val="bottom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Медицинский осмотр работников МБДОУ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По плану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Согласование графика отпусков</w:t>
            </w:r>
          </w:p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Декабрь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Организация оздоровления детей членов профсоюза и сотрудников детского сада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Июнь-август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  <w:p w:rsidR="00112729" w:rsidRPr="00112729" w:rsidRDefault="00112729" w:rsidP="00112729">
            <w:pPr>
              <w:spacing w:line="36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7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Согласование инструкций по охране труда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  <w:vAlign w:val="bottom"/>
          </w:tcPr>
          <w:p w:rsidR="00112729" w:rsidRPr="00112729" w:rsidRDefault="00112729" w:rsidP="00112729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Согласование премирования работников ДОУ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  <w:vAlign w:val="bottom"/>
          </w:tcPr>
          <w:p w:rsidR="00112729" w:rsidRPr="00112729" w:rsidRDefault="00112729" w:rsidP="00112729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  <w:p w:rsidR="00112729" w:rsidRPr="00112729" w:rsidRDefault="00112729" w:rsidP="001127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администрация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9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Поздравление работников ДОУ с днем рождения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after="6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10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Поздравление членов профсоюза и ветеранов педагогического труда с юбилеем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after="6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</w:tc>
      </w:tr>
      <w:tr w:rsidR="00112729" w:rsidRPr="00112729" w:rsidTr="001659F0">
        <w:tc>
          <w:tcPr>
            <w:tcW w:w="817" w:type="dxa"/>
          </w:tcPr>
          <w:p w:rsidR="00112729" w:rsidRPr="00112729" w:rsidRDefault="00112729" w:rsidP="00112729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11</w:t>
            </w:r>
          </w:p>
        </w:tc>
        <w:tc>
          <w:tcPr>
            <w:tcW w:w="4177" w:type="dxa"/>
          </w:tcPr>
          <w:p w:rsidR="00112729" w:rsidRPr="00112729" w:rsidRDefault="00112729" w:rsidP="001127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Статистический отчет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line="36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года</w:t>
            </w:r>
          </w:p>
        </w:tc>
        <w:tc>
          <w:tcPr>
            <w:tcW w:w="2498" w:type="dxa"/>
          </w:tcPr>
          <w:p w:rsidR="00112729" w:rsidRPr="00112729" w:rsidRDefault="00112729" w:rsidP="00112729">
            <w:pPr>
              <w:spacing w:after="6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Председатель</w:t>
            </w:r>
          </w:p>
          <w:p w:rsidR="00112729" w:rsidRPr="00112729" w:rsidRDefault="00112729" w:rsidP="00112729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11272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профкома</w:t>
            </w:r>
          </w:p>
        </w:tc>
      </w:tr>
    </w:tbl>
    <w:p w:rsidR="00E95BD2" w:rsidRDefault="00E95BD2"/>
    <w:p w:rsidR="00112729" w:rsidRPr="00112729" w:rsidRDefault="00112729">
      <w:pPr>
        <w:rPr>
          <w:rFonts w:ascii="Times New Roman" w:hAnsi="Times New Roman" w:cs="Times New Roman"/>
          <w:sz w:val="28"/>
          <w:szCs w:val="28"/>
        </w:rPr>
      </w:pPr>
      <w:r w:rsidRPr="00112729"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Pr="00112729">
        <w:rPr>
          <w:rFonts w:ascii="Times New Roman" w:hAnsi="Times New Roman" w:cs="Times New Roman"/>
          <w:sz w:val="28"/>
          <w:szCs w:val="28"/>
        </w:rPr>
        <w:t xml:space="preserve">        Красильникова О.В.                                              </w:t>
      </w:r>
    </w:p>
    <w:sectPr w:rsidR="00112729" w:rsidRPr="0011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03CC"/>
    <w:multiLevelType w:val="multilevel"/>
    <w:tmpl w:val="BE04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B4"/>
    <w:rsid w:val="000D5F28"/>
    <w:rsid w:val="00112729"/>
    <w:rsid w:val="00E71BB4"/>
    <w:rsid w:val="00E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112729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Heading1">
    <w:name w:val="Heading #1_"/>
    <w:basedOn w:val="a0"/>
    <w:link w:val="Heading10"/>
    <w:rsid w:val="00112729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12729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12729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112729"/>
    <w:pPr>
      <w:widowControl w:val="0"/>
      <w:shd w:val="clear" w:color="auto" w:fill="FFFFFF"/>
      <w:spacing w:after="480" w:line="378" w:lineRule="exact"/>
      <w:ind w:firstLine="212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Heading10">
    <w:name w:val="Heading #1"/>
    <w:basedOn w:val="a"/>
    <w:link w:val="Heading1"/>
    <w:rsid w:val="00112729"/>
    <w:pPr>
      <w:widowControl w:val="0"/>
      <w:shd w:val="clear" w:color="auto" w:fill="FFFFFF"/>
      <w:spacing w:before="480" w:after="0" w:line="428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Bodytext40">
    <w:name w:val="Body text (4)"/>
    <w:basedOn w:val="a"/>
    <w:link w:val="Bodytext4"/>
    <w:rsid w:val="00112729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Bodytext20">
    <w:name w:val="Body text (2)"/>
    <w:basedOn w:val="a"/>
    <w:link w:val="Bodytext2"/>
    <w:rsid w:val="00112729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table" w:styleId="a3">
    <w:name w:val="Table Grid"/>
    <w:basedOn w:val="a1"/>
    <w:uiPriority w:val="59"/>
    <w:rsid w:val="0011272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112729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Heading1">
    <w:name w:val="Heading #1_"/>
    <w:basedOn w:val="a0"/>
    <w:link w:val="Heading10"/>
    <w:rsid w:val="00112729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12729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12729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112729"/>
    <w:pPr>
      <w:widowControl w:val="0"/>
      <w:shd w:val="clear" w:color="auto" w:fill="FFFFFF"/>
      <w:spacing w:after="480" w:line="378" w:lineRule="exact"/>
      <w:ind w:firstLine="212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Heading10">
    <w:name w:val="Heading #1"/>
    <w:basedOn w:val="a"/>
    <w:link w:val="Heading1"/>
    <w:rsid w:val="00112729"/>
    <w:pPr>
      <w:widowControl w:val="0"/>
      <w:shd w:val="clear" w:color="auto" w:fill="FFFFFF"/>
      <w:spacing w:before="480" w:after="0" w:line="428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Bodytext40">
    <w:name w:val="Body text (4)"/>
    <w:basedOn w:val="a"/>
    <w:link w:val="Bodytext4"/>
    <w:rsid w:val="00112729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Bodytext20">
    <w:name w:val="Body text (2)"/>
    <w:basedOn w:val="a"/>
    <w:link w:val="Bodytext2"/>
    <w:rsid w:val="00112729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table" w:styleId="a3">
    <w:name w:val="Table Grid"/>
    <w:basedOn w:val="a1"/>
    <w:uiPriority w:val="59"/>
    <w:rsid w:val="0011272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2023-09-12T17:20:00Z</dcterms:created>
  <dcterms:modified xsi:type="dcterms:W3CDTF">2023-09-12T17:24:00Z</dcterms:modified>
</cp:coreProperties>
</file>